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15837" w14:textId="77777777" w:rsidR="008713B8" w:rsidRDefault="00000000">
      <w:pPr>
        <w:rPr>
          <w:rFonts w:cstheme="minorHAnsi"/>
          <w:u w:val="single"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Załącznik nr 6 do SWZ</w:t>
      </w:r>
    </w:p>
    <w:p w14:paraId="5FF1E722" w14:textId="77777777" w:rsidR="008713B8" w:rsidRDefault="00000000">
      <w:pPr>
        <w:jc w:val="center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Wymagania techniczno-jakościowe maszyny do przebudowy dróg</w:t>
      </w:r>
    </w:p>
    <w:p w14:paraId="5E3CE32F" w14:textId="116DF27E" w:rsidR="008713B8" w:rsidRDefault="00000000">
      <w:pPr>
        <w:pStyle w:val="Tekstpodstawowy2"/>
        <w:widowControl w:val="0"/>
        <w:spacing w:after="0" w:line="240" w:lineRule="auto"/>
        <w:jc w:val="both"/>
        <w:textAlignment w:val="baseline"/>
        <w:rPr>
          <w:rFonts w:ascii="Calibri" w:eastAsia="Times New Roman" w:hAnsi="Calibri" w:cstheme="minorHAnsi"/>
          <w:bCs/>
        </w:rPr>
      </w:pPr>
      <w:r>
        <w:rPr>
          <w:rFonts w:ascii="Calibri" w:eastAsia="Times New Roman" w:hAnsi="Calibri" w:cstheme="minorHAnsi"/>
          <w:bCs/>
        </w:rPr>
        <w:t xml:space="preserve">maszyna do przebudowy dróg fabrycznie nowa, kompletna, wolna od wad konstrukcyjnych, materiałowych, wykonawczych i prawnych,  gotowa do użytku, spełniający wymagania polskich przepisów o ruchu drogowym z zgodnie z Ustawą Prawo o ruchu drogowym </w:t>
      </w:r>
      <w:r>
        <w:rPr>
          <w:rFonts w:ascii="Times New Roman" w:eastAsia="Times New Roman" w:hAnsi="Times New Roman" w:cs="Times New Roman"/>
          <w:bCs/>
        </w:rPr>
        <w:t xml:space="preserve">(Dz. U. z 2024 r. poz. 1251 z </w:t>
      </w:r>
      <w:proofErr w:type="spellStart"/>
      <w:r>
        <w:rPr>
          <w:rFonts w:ascii="Times New Roman" w:eastAsia="Times New Roman" w:hAnsi="Times New Roman" w:cs="Times New Roman"/>
          <w:bCs/>
        </w:rPr>
        <w:t>późn</w:t>
      </w:r>
      <w:proofErr w:type="spellEnd"/>
      <w:r>
        <w:rPr>
          <w:rFonts w:ascii="Times New Roman" w:eastAsia="Times New Roman" w:hAnsi="Times New Roman" w:cs="Times New Roman"/>
          <w:bCs/>
        </w:rPr>
        <w:t xml:space="preserve">. zm.), posiadający aktualną homologację pozwalającą na dopuszczenie do ruchu po drogach publicznych zgodnie </w:t>
      </w:r>
      <w:r>
        <w:rPr>
          <w:rFonts w:ascii="Calibri" w:eastAsia="Times New Roman" w:hAnsi="Calibri" w:cstheme="minorHAnsi"/>
          <w:bCs/>
        </w:rPr>
        <w:t xml:space="preserve">z wymogami ustawy z dnia 14 kwietnia 2023 r. o systemach homologacji pojazdów oraz ich wyposażenia (Dz.U. </w:t>
      </w:r>
      <w:r w:rsidR="00A3332A">
        <w:rPr>
          <w:rFonts w:ascii="Calibri" w:eastAsia="Times New Roman" w:hAnsi="Calibri" w:cstheme="minorHAnsi"/>
          <w:bCs/>
        </w:rPr>
        <w:t xml:space="preserve">z 2023 r., </w:t>
      </w:r>
      <w:r>
        <w:rPr>
          <w:rFonts w:ascii="Calibri" w:eastAsia="Times New Roman" w:hAnsi="Calibri" w:cstheme="minorHAnsi"/>
          <w:bCs/>
        </w:rPr>
        <w:t>poz. 919) oraz aktami wykonawczymi do ustawy.</w:t>
      </w:r>
      <w:r w:rsidR="00795A08">
        <w:rPr>
          <w:rFonts w:ascii="Calibri" w:eastAsia="Times New Roman" w:hAnsi="Calibri" w:cstheme="minorHAnsi"/>
          <w:bCs/>
        </w:rPr>
        <w:t xml:space="preserve"> </w:t>
      </w:r>
      <w:r>
        <w:rPr>
          <w:rFonts w:ascii="Calibri" w:eastAsia="Times New Roman" w:hAnsi="Calibri" w:cstheme="minorHAnsi"/>
          <w:bCs/>
        </w:rPr>
        <w:t>Świadectwo homologacji należy dostarczyć najpóźniej w dniu dostawy maszyny (jeśli wymagane).</w:t>
      </w:r>
    </w:p>
    <w:p w14:paraId="0F964152" w14:textId="77777777" w:rsidR="00795A08" w:rsidRDefault="00795A08">
      <w:pPr>
        <w:pStyle w:val="Tekstpodstawowy2"/>
        <w:widowControl w:val="0"/>
        <w:spacing w:after="0" w:line="240" w:lineRule="auto"/>
        <w:jc w:val="both"/>
        <w:textAlignment w:val="baseline"/>
        <w:rPr>
          <w:rFonts w:ascii="Calibri" w:eastAsia="Times New Roman" w:hAnsi="Calibri" w:cstheme="minorHAnsi"/>
          <w:bCs/>
        </w:rPr>
      </w:pPr>
    </w:p>
    <w:p w14:paraId="53B7687A" w14:textId="24351260" w:rsidR="00795A08" w:rsidRDefault="00EC12BB">
      <w:pPr>
        <w:pStyle w:val="Tekstpodstawowy2"/>
        <w:widowControl w:val="0"/>
        <w:spacing w:after="0" w:line="240" w:lineRule="auto"/>
        <w:jc w:val="both"/>
        <w:textAlignment w:val="baseline"/>
        <w:rPr>
          <w:rFonts w:ascii="Calibri" w:eastAsia="Times New Roman" w:hAnsi="Calibri" w:cstheme="minorHAnsi"/>
          <w:bCs/>
        </w:rPr>
      </w:pPr>
      <w:r>
        <w:rPr>
          <w:rFonts w:ascii="Calibri" w:eastAsia="Times New Roman" w:hAnsi="Calibri" w:cstheme="minorHAnsi"/>
          <w:bCs/>
        </w:rPr>
        <w:t>OFERUJEMY:</w:t>
      </w:r>
    </w:p>
    <w:p w14:paraId="07F2F747" w14:textId="77777777" w:rsidR="00EC12BB" w:rsidRDefault="00EC12BB">
      <w:pPr>
        <w:pStyle w:val="Tekstpodstawowy2"/>
        <w:widowControl w:val="0"/>
        <w:spacing w:after="0" w:line="240" w:lineRule="auto"/>
        <w:jc w:val="both"/>
        <w:textAlignment w:val="baseline"/>
        <w:rPr>
          <w:rFonts w:ascii="Calibri" w:eastAsia="Times New Roman" w:hAnsi="Calibri" w:cstheme="minorHAnsi"/>
          <w:bCs/>
        </w:rPr>
      </w:pPr>
    </w:p>
    <w:tbl>
      <w:tblPr>
        <w:tblW w:w="954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3934"/>
        <w:gridCol w:w="4977"/>
      </w:tblGrid>
      <w:tr w:rsidR="00795A08" w14:paraId="7460ADA4" w14:textId="77777777" w:rsidTr="00711729">
        <w:trPr>
          <w:trHeight w:val="530"/>
        </w:trPr>
        <w:tc>
          <w:tcPr>
            <w:tcW w:w="638" w:type="dxa"/>
            <w:vAlign w:val="center"/>
          </w:tcPr>
          <w:p w14:paraId="7C0EA229" w14:textId="77777777" w:rsidR="00795A08" w:rsidRDefault="00795A08" w:rsidP="007117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</w:p>
        </w:tc>
        <w:tc>
          <w:tcPr>
            <w:tcW w:w="3934" w:type="dxa"/>
            <w:vAlign w:val="center"/>
          </w:tcPr>
          <w:p w14:paraId="58700444" w14:textId="7B3F3DC8" w:rsidR="00795A08" w:rsidRDefault="00795A08" w:rsidP="00711729">
            <w:r>
              <w:t xml:space="preserve">Producent </w:t>
            </w:r>
            <w:r w:rsidR="00EC12BB">
              <w:t>maszyny</w:t>
            </w:r>
          </w:p>
        </w:tc>
        <w:tc>
          <w:tcPr>
            <w:tcW w:w="4977" w:type="dxa"/>
          </w:tcPr>
          <w:p w14:paraId="5C608AD4" w14:textId="77777777" w:rsidR="00795A08" w:rsidRDefault="00795A08" w:rsidP="00711729">
            <w:pPr>
              <w:jc w:val="center"/>
              <w:rPr>
                <w:sz w:val="14"/>
                <w:szCs w:val="14"/>
              </w:rPr>
            </w:pPr>
          </w:p>
          <w:p w14:paraId="7EBAD6F4" w14:textId="77777777" w:rsidR="00795A08" w:rsidRDefault="00795A08" w:rsidP="0071172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………………………………………….</w:t>
            </w:r>
          </w:p>
          <w:p w14:paraId="60D55D14" w14:textId="77777777" w:rsidR="00795A08" w:rsidRDefault="00795A08" w:rsidP="0071172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(wpisać producenta)</w:t>
            </w:r>
          </w:p>
        </w:tc>
      </w:tr>
      <w:tr w:rsidR="00795A08" w14:paraId="537E448A" w14:textId="77777777" w:rsidTr="00711729">
        <w:trPr>
          <w:trHeight w:val="512"/>
        </w:trPr>
        <w:tc>
          <w:tcPr>
            <w:tcW w:w="638" w:type="dxa"/>
            <w:vAlign w:val="center"/>
          </w:tcPr>
          <w:p w14:paraId="3BF26391" w14:textId="77777777" w:rsidR="00795A08" w:rsidRDefault="00795A08" w:rsidP="007117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</w:t>
            </w:r>
          </w:p>
        </w:tc>
        <w:tc>
          <w:tcPr>
            <w:tcW w:w="3934" w:type="dxa"/>
            <w:vAlign w:val="center"/>
          </w:tcPr>
          <w:p w14:paraId="5CE2763C" w14:textId="1E8CC13D" w:rsidR="00795A08" w:rsidRDefault="00795A08" w:rsidP="00711729">
            <w:r>
              <w:t xml:space="preserve">Model </w:t>
            </w:r>
            <w:r w:rsidR="00EC12BB">
              <w:t>maszyny</w:t>
            </w:r>
          </w:p>
        </w:tc>
        <w:tc>
          <w:tcPr>
            <w:tcW w:w="4977" w:type="dxa"/>
          </w:tcPr>
          <w:p w14:paraId="76DEBD5A" w14:textId="77777777" w:rsidR="00795A08" w:rsidRDefault="00795A08" w:rsidP="00711729">
            <w:pPr>
              <w:jc w:val="center"/>
              <w:rPr>
                <w:sz w:val="14"/>
                <w:szCs w:val="14"/>
              </w:rPr>
            </w:pPr>
          </w:p>
          <w:p w14:paraId="5A131291" w14:textId="77777777" w:rsidR="00795A08" w:rsidRDefault="00795A08" w:rsidP="0071172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……………………………………….</w:t>
            </w:r>
          </w:p>
          <w:p w14:paraId="28BC1BAB" w14:textId="77777777" w:rsidR="00795A08" w:rsidRDefault="00795A08" w:rsidP="00711729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(wpisać model )</w:t>
            </w:r>
          </w:p>
        </w:tc>
      </w:tr>
      <w:tr w:rsidR="00795A08" w14:paraId="56938059" w14:textId="77777777" w:rsidTr="00711729">
        <w:trPr>
          <w:trHeight w:val="512"/>
        </w:trPr>
        <w:tc>
          <w:tcPr>
            <w:tcW w:w="638" w:type="dxa"/>
            <w:vAlign w:val="center"/>
          </w:tcPr>
          <w:p w14:paraId="17C50BCE" w14:textId="5555CFF6" w:rsidR="00795A08" w:rsidRDefault="00795A08" w:rsidP="0071172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III.</w:t>
            </w:r>
          </w:p>
        </w:tc>
        <w:tc>
          <w:tcPr>
            <w:tcW w:w="3934" w:type="dxa"/>
            <w:vAlign w:val="center"/>
          </w:tcPr>
          <w:p w14:paraId="7D62A0AB" w14:textId="52527950" w:rsidR="00795A08" w:rsidRDefault="00795A08" w:rsidP="00711729">
            <w:r>
              <w:t>Typ</w:t>
            </w:r>
            <w:r w:rsidR="00EC12BB">
              <w:t xml:space="preserve"> maszyny</w:t>
            </w:r>
          </w:p>
        </w:tc>
        <w:tc>
          <w:tcPr>
            <w:tcW w:w="4977" w:type="dxa"/>
          </w:tcPr>
          <w:p w14:paraId="0CF2FB65" w14:textId="77777777" w:rsidR="00EC12BB" w:rsidRDefault="00EC12BB" w:rsidP="00EC12BB">
            <w:pPr>
              <w:jc w:val="center"/>
              <w:rPr>
                <w:sz w:val="14"/>
                <w:szCs w:val="14"/>
              </w:rPr>
            </w:pPr>
          </w:p>
          <w:p w14:paraId="60A2FDAC" w14:textId="77777777" w:rsidR="00EC12BB" w:rsidRDefault="00EC12BB" w:rsidP="00EC12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……………………………………….</w:t>
            </w:r>
          </w:p>
          <w:p w14:paraId="4BBAC139" w14:textId="09CAB98F" w:rsidR="00795A08" w:rsidRDefault="00EC12BB" w:rsidP="00EC12B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(wpisać </w:t>
            </w:r>
            <w:r>
              <w:rPr>
                <w:sz w:val="14"/>
                <w:szCs w:val="14"/>
              </w:rPr>
              <w:t>typ</w:t>
            </w:r>
            <w:r>
              <w:rPr>
                <w:sz w:val="14"/>
                <w:szCs w:val="14"/>
              </w:rPr>
              <w:t>)</w:t>
            </w:r>
          </w:p>
        </w:tc>
      </w:tr>
    </w:tbl>
    <w:p w14:paraId="674EC13A" w14:textId="77777777" w:rsidR="00795A08" w:rsidRPr="00795A08" w:rsidRDefault="00795A08">
      <w:pPr>
        <w:pStyle w:val="Tekstpodstawowy2"/>
        <w:widowControl w:val="0"/>
        <w:spacing w:after="0" w:line="240" w:lineRule="auto"/>
        <w:jc w:val="both"/>
        <w:textAlignment w:val="baseline"/>
        <w:rPr>
          <w:rFonts w:ascii="Calibri" w:eastAsia="Times New Roman" w:hAnsi="Calibri" w:cstheme="minorHAnsi"/>
          <w:bCs/>
        </w:rPr>
      </w:pPr>
    </w:p>
    <w:p w14:paraId="60E46820" w14:textId="77777777" w:rsidR="008713B8" w:rsidRDefault="008713B8">
      <w:pPr>
        <w:pStyle w:val="Tekstpodstawowy2"/>
        <w:widowControl w:val="0"/>
        <w:spacing w:after="0" w:line="240" w:lineRule="auto"/>
        <w:jc w:val="both"/>
        <w:textAlignment w:val="baseline"/>
        <w:rPr>
          <w:rFonts w:asciiTheme="minorHAnsi" w:eastAsia="Times New Roman" w:hAnsiTheme="minorHAnsi" w:cstheme="minorHAnsi"/>
          <w:bCs/>
        </w:rPr>
      </w:pPr>
    </w:p>
    <w:tbl>
      <w:tblPr>
        <w:tblW w:w="9210" w:type="dxa"/>
        <w:tblLayout w:type="fixed"/>
        <w:tblLook w:val="04A0" w:firstRow="1" w:lastRow="0" w:firstColumn="1" w:lastColumn="0" w:noHBand="0" w:noVBand="1"/>
      </w:tblPr>
      <w:tblGrid>
        <w:gridCol w:w="1100"/>
        <w:gridCol w:w="5040"/>
        <w:gridCol w:w="3070"/>
      </w:tblGrid>
      <w:tr w:rsidR="008713B8" w14:paraId="36679FE2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B7C9A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b/>
                <w:szCs w:val="24"/>
              </w:rPr>
            </w:pPr>
            <w:r>
              <w:rPr>
                <w:rFonts w:ascii="Cambria" w:hAnsi="Cambria" w:cs="Cambria"/>
                <w:b/>
                <w:szCs w:val="24"/>
              </w:rPr>
              <w:t>Lp.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E5C7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b/>
                <w:szCs w:val="24"/>
              </w:rPr>
            </w:pPr>
            <w:r>
              <w:rPr>
                <w:rFonts w:ascii="Cambria" w:hAnsi="Cambria" w:cs="Cambria"/>
                <w:b/>
                <w:szCs w:val="24"/>
              </w:rPr>
              <w:t>Wymaganie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E838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b/>
                <w:szCs w:val="24"/>
              </w:rPr>
            </w:pPr>
            <w:r>
              <w:rPr>
                <w:rFonts w:ascii="Cambria" w:hAnsi="Cambria" w:cs="Cambria"/>
                <w:b/>
                <w:szCs w:val="24"/>
              </w:rPr>
              <w:t>Spełnia/Nie spełnia</w:t>
            </w:r>
          </w:p>
        </w:tc>
      </w:tr>
      <w:tr w:rsidR="008713B8" w14:paraId="72F50629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D7E8A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3B04" w14:textId="77777777" w:rsidR="008713B8" w:rsidRDefault="00000000">
            <w:pPr>
              <w:spacing w:before="171" w:after="0"/>
              <w:ind w:right="143"/>
              <w:jc w:val="both"/>
            </w:pPr>
            <w:r>
              <w:rPr>
                <w:rFonts w:ascii="Cambria" w:hAnsi="Cambria" w:cs="Cambria"/>
                <w:szCs w:val="24"/>
              </w:rPr>
              <w:t>Urządzenie</w:t>
            </w:r>
            <w:r>
              <w:rPr>
                <w:rFonts w:ascii="Cambria" w:hAnsi="Cambria" w:cs="Cambria"/>
                <w:spacing w:val="80"/>
                <w:w w:val="150"/>
                <w:szCs w:val="24"/>
              </w:rPr>
              <w:t xml:space="preserve"> </w:t>
            </w:r>
            <w:r>
              <w:rPr>
                <w:rFonts w:ascii="Cambria" w:hAnsi="Cambria" w:cs="Cambria"/>
                <w:szCs w:val="24"/>
              </w:rPr>
              <w:t>fabrycznie</w:t>
            </w:r>
            <w:r>
              <w:rPr>
                <w:rFonts w:ascii="Cambria" w:hAnsi="Cambria" w:cs="Cambria"/>
                <w:spacing w:val="80"/>
                <w:w w:val="150"/>
                <w:szCs w:val="24"/>
              </w:rPr>
              <w:t xml:space="preserve"> </w:t>
            </w:r>
            <w:r>
              <w:rPr>
                <w:rFonts w:ascii="Cambria" w:hAnsi="Cambria" w:cs="Cambria"/>
                <w:szCs w:val="24"/>
              </w:rPr>
              <w:t>nowe,</w:t>
            </w:r>
            <w:r>
              <w:rPr>
                <w:rFonts w:ascii="Cambria" w:hAnsi="Cambria" w:cs="Cambria"/>
                <w:spacing w:val="80"/>
                <w:w w:val="150"/>
                <w:szCs w:val="24"/>
              </w:rPr>
              <w:t xml:space="preserve"> </w:t>
            </w:r>
            <w:r>
              <w:rPr>
                <w:rFonts w:ascii="Cambria" w:hAnsi="Cambria" w:cs="Cambria"/>
                <w:szCs w:val="24"/>
              </w:rPr>
              <w:t>kompletne,</w:t>
            </w:r>
            <w:r>
              <w:rPr>
                <w:rFonts w:ascii="Cambria" w:hAnsi="Cambria" w:cs="Cambria"/>
                <w:spacing w:val="80"/>
                <w:w w:val="150"/>
                <w:szCs w:val="24"/>
              </w:rPr>
              <w:t xml:space="preserve"> </w:t>
            </w:r>
            <w:r>
              <w:rPr>
                <w:rFonts w:ascii="Cambria" w:hAnsi="Cambria" w:cs="Cambria"/>
                <w:szCs w:val="24"/>
              </w:rPr>
              <w:t>gotowe</w:t>
            </w:r>
            <w:r>
              <w:rPr>
                <w:rFonts w:ascii="Cambria" w:hAnsi="Cambria" w:cs="Cambria"/>
                <w:spacing w:val="80"/>
                <w:w w:val="150"/>
                <w:szCs w:val="24"/>
              </w:rPr>
              <w:t xml:space="preserve"> </w:t>
            </w:r>
            <w:r>
              <w:rPr>
                <w:rFonts w:ascii="Cambria" w:hAnsi="Cambria" w:cs="Cambria"/>
                <w:szCs w:val="24"/>
              </w:rPr>
              <w:t>do</w:t>
            </w:r>
            <w:r>
              <w:rPr>
                <w:rFonts w:ascii="Cambria" w:hAnsi="Cambria" w:cs="Cambria"/>
                <w:spacing w:val="80"/>
                <w:w w:val="150"/>
                <w:szCs w:val="24"/>
              </w:rPr>
              <w:t xml:space="preserve"> </w:t>
            </w:r>
            <w:r>
              <w:rPr>
                <w:rFonts w:ascii="Cambria" w:hAnsi="Cambria" w:cs="Cambria"/>
                <w:szCs w:val="24"/>
              </w:rPr>
              <w:t>użytkowania,</w:t>
            </w:r>
            <w:r>
              <w:rPr>
                <w:rFonts w:ascii="Cambria" w:hAnsi="Cambria" w:cs="Cambria"/>
                <w:spacing w:val="40"/>
                <w:szCs w:val="24"/>
              </w:rPr>
              <w:t xml:space="preserve"> </w:t>
            </w:r>
            <w:r>
              <w:rPr>
                <w:rFonts w:ascii="Cambria" w:hAnsi="Cambria" w:cs="Cambria"/>
                <w:szCs w:val="24"/>
              </w:rPr>
              <w:t>wymagany rok produkcji 2025 - 2026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DBD9" w14:textId="77777777" w:rsidR="008713B8" w:rsidRDefault="00000000">
            <w:pPr>
              <w:jc w:val="center"/>
              <w:rPr>
                <w:rFonts w:ascii="Cambria" w:hAnsi="Cambria" w:cs="Cambria"/>
                <w:sz w:val="20"/>
              </w:rPr>
            </w:pPr>
            <w:r>
              <w:rPr>
                <w:rFonts w:ascii="Cambria" w:hAnsi="Cambria" w:cs="Cambria"/>
                <w:sz w:val="20"/>
              </w:rPr>
              <w:t>(należy wpisać rok produkcji)</w:t>
            </w:r>
          </w:p>
          <w:p w14:paraId="5F4EF40A" w14:textId="77777777" w:rsidR="008713B8" w:rsidRDefault="008713B8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</w:p>
        </w:tc>
      </w:tr>
      <w:tr w:rsidR="008713B8" w14:paraId="0A7C6B95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A4DA1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0E158" w14:textId="77777777" w:rsidR="008713B8" w:rsidRDefault="00000000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Maszyna przystosowana do przebudowy (konserwacji) dróg polnych, gruntowych nieulepszonych oraz twardych nieulepszonych (kruszywo, tłuczeń) o frakcji do 31,5mm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1CE3B" w14:textId="77777777" w:rsidR="008713B8" w:rsidRDefault="008713B8">
            <w:pPr>
              <w:snapToGrid w:val="0"/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</w:p>
          <w:p w14:paraId="2D615812" w14:textId="77777777" w:rsidR="008713B8" w:rsidRDefault="008713B8">
            <w:pPr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</w:p>
        </w:tc>
      </w:tr>
      <w:tr w:rsidR="008713B8" w14:paraId="0BE8F1C1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7D9B7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8303A" w14:textId="77777777" w:rsidR="008713B8" w:rsidRDefault="00000000">
            <w:pPr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Urządzenie wykonuje równocześnie (przy jednym przejeździe) następujące czynności: frezowanie, mieszanie materiału, profilowanie oraz zagęszczenie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EE661" w14:textId="77777777" w:rsidR="008713B8" w:rsidRDefault="008713B8">
            <w:pPr>
              <w:snapToGrid w:val="0"/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</w:p>
        </w:tc>
      </w:tr>
      <w:tr w:rsidR="008713B8" w14:paraId="5AA7D559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F3CC7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5298" w14:textId="77777777" w:rsidR="008713B8" w:rsidRDefault="00000000">
            <w:pPr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Frezowanie na głębokość min. 12 cm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62D1" w14:textId="77777777" w:rsidR="008713B8" w:rsidRDefault="008713B8">
            <w:pPr>
              <w:snapToGrid w:val="0"/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</w:p>
        </w:tc>
      </w:tr>
      <w:tr w:rsidR="008713B8" w14:paraId="01107C57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A6F9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29105" w14:textId="77777777" w:rsidR="008713B8" w:rsidRDefault="00000000">
            <w:pPr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Szerokość robocza – min. 2,0m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62AF" w14:textId="77777777" w:rsidR="008713B8" w:rsidRDefault="008713B8">
            <w:pPr>
              <w:snapToGrid w:val="0"/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</w:p>
        </w:tc>
      </w:tr>
      <w:tr w:rsidR="008713B8" w14:paraId="132B29A2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C1E3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108B8" w14:textId="77777777" w:rsidR="008713B8" w:rsidRDefault="00000000">
            <w:pPr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Masa własna – min. 2000 kg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84565" w14:textId="77777777" w:rsidR="008713B8" w:rsidRDefault="008713B8">
            <w:pPr>
              <w:snapToGrid w:val="0"/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</w:p>
        </w:tc>
      </w:tr>
      <w:tr w:rsidR="008713B8" w14:paraId="03878E2E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8DB94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7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CB1A7" w14:textId="77777777" w:rsidR="008713B8" w:rsidRDefault="00000000">
            <w:pPr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 xml:space="preserve">Napęd WOM maszyny – min. 500 </w:t>
            </w:r>
            <w:proofErr w:type="spellStart"/>
            <w:r>
              <w:rPr>
                <w:rFonts w:ascii="Cambria" w:hAnsi="Cambria" w:cs="Cambria"/>
                <w:szCs w:val="24"/>
              </w:rPr>
              <w:t>obr</w:t>
            </w:r>
            <w:proofErr w:type="spellEnd"/>
            <w:r>
              <w:rPr>
                <w:rFonts w:ascii="Cambria" w:hAnsi="Cambria" w:cs="Cambria"/>
                <w:szCs w:val="24"/>
              </w:rPr>
              <w:t>/min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3B4B" w14:textId="77777777" w:rsidR="008713B8" w:rsidRDefault="008713B8">
            <w:pPr>
              <w:snapToGrid w:val="0"/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</w:p>
        </w:tc>
      </w:tr>
      <w:tr w:rsidR="008713B8" w14:paraId="32869384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63DB3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8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BE57" w14:textId="77777777" w:rsidR="008713B8" w:rsidRDefault="00000000">
            <w:pPr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 xml:space="preserve">Maszyna podłączana do ciągnika rolniczego TUZ </w:t>
            </w:r>
            <w:r>
              <w:rPr>
                <w:rFonts w:ascii="Cambria" w:hAnsi="Cambria" w:cs="Cambria"/>
                <w:szCs w:val="24"/>
              </w:rPr>
              <w:lastRenderedPageBreak/>
              <w:t>kat. I lub II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7DFEF" w14:textId="77777777" w:rsidR="008713B8" w:rsidRDefault="008713B8">
            <w:pPr>
              <w:snapToGrid w:val="0"/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</w:p>
        </w:tc>
      </w:tr>
      <w:tr w:rsidR="008713B8" w14:paraId="0121E0C9" w14:textId="77777777"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5F190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9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10D81" w14:textId="77777777" w:rsidR="008713B8" w:rsidRDefault="00000000">
            <w:pPr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Wałek WOM w komplecie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01928" w14:textId="77777777" w:rsidR="008713B8" w:rsidRDefault="008713B8">
            <w:pPr>
              <w:snapToGrid w:val="0"/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</w:p>
        </w:tc>
      </w:tr>
      <w:tr w:rsidR="008713B8" w14:paraId="1F143861" w14:textId="77777777">
        <w:trPr>
          <w:trHeight w:val="102"/>
        </w:trPr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3CEA" w14:textId="77777777" w:rsidR="008713B8" w:rsidRDefault="00000000">
            <w:pPr>
              <w:spacing w:before="171" w:after="0"/>
              <w:ind w:right="143"/>
              <w:jc w:val="center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>10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291D5" w14:textId="2DCC77B5" w:rsidR="008713B8" w:rsidRDefault="00000000">
            <w:pPr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  <w:r>
              <w:rPr>
                <w:rFonts w:ascii="Cambria" w:hAnsi="Cambria" w:cs="Cambria"/>
                <w:szCs w:val="24"/>
              </w:rPr>
              <w:t xml:space="preserve">Gwarancja Wykonawcy – min. </w:t>
            </w:r>
            <w:r w:rsidR="00EC12BB">
              <w:rPr>
                <w:rFonts w:ascii="Cambria" w:hAnsi="Cambria" w:cs="Cambria"/>
                <w:szCs w:val="24"/>
              </w:rPr>
              <w:t>24</w:t>
            </w:r>
            <w:r>
              <w:rPr>
                <w:rFonts w:ascii="Cambria" w:hAnsi="Cambria" w:cs="Cambria"/>
                <w:szCs w:val="24"/>
              </w:rPr>
              <w:t xml:space="preserve"> miesięcy</w:t>
            </w:r>
          </w:p>
        </w:tc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7FE4" w14:textId="77777777" w:rsidR="008713B8" w:rsidRDefault="008713B8">
            <w:pPr>
              <w:snapToGrid w:val="0"/>
              <w:spacing w:before="171" w:after="0"/>
              <w:ind w:right="143"/>
              <w:jc w:val="both"/>
              <w:rPr>
                <w:rFonts w:ascii="Cambria" w:hAnsi="Cambria" w:cs="Cambria"/>
                <w:szCs w:val="24"/>
              </w:rPr>
            </w:pPr>
          </w:p>
        </w:tc>
      </w:tr>
    </w:tbl>
    <w:p w14:paraId="65C39FF4" w14:textId="77777777" w:rsidR="008713B8" w:rsidRDefault="008713B8">
      <w:pPr>
        <w:widowControl w:val="0"/>
        <w:spacing w:after="0" w:line="240" w:lineRule="auto"/>
        <w:jc w:val="both"/>
        <w:textAlignment w:val="baseline"/>
        <w:rPr>
          <w:rFonts w:eastAsia="Times New Roman" w:cstheme="minorHAnsi"/>
          <w:bCs/>
        </w:rPr>
      </w:pPr>
    </w:p>
    <w:p w14:paraId="1CDC2EC2" w14:textId="77777777" w:rsidR="008713B8" w:rsidRDefault="00000000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Wymagania dodatkowe:</w:t>
      </w:r>
    </w:p>
    <w:p w14:paraId="45FA7728" w14:textId="77777777" w:rsidR="008713B8" w:rsidRDefault="0000000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Dostawa do Zamawiającego w cenie zakupu.</w:t>
      </w:r>
    </w:p>
    <w:p w14:paraId="34BA1997" w14:textId="77777777" w:rsidR="008713B8" w:rsidRDefault="00000000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W terminie dostawy maszyny należy dostarczyć  instrukcje obsługi i  konserwacji, urządzeń i sprzętu w języku polskim, książki gwarancyjne maszyny oraz wyposażenia, świadectwo homologacji oraz komplet dokumentów niezbędnych do dokonania rejestracji maszyny (jeśli wymagane).</w:t>
      </w:r>
    </w:p>
    <w:p w14:paraId="62748A73" w14:textId="77777777" w:rsidR="008713B8" w:rsidRDefault="0000000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Szkolenie operatora w zakresie budowy i obsługi maszyny. Szkolenie odbędzie się w terminie ustalonym przez Zamawiającego.</w:t>
      </w:r>
    </w:p>
    <w:p w14:paraId="2BF03A64" w14:textId="77777777" w:rsidR="008713B8" w:rsidRDefault="0000000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dostarczy Zamawiającemu wraz z przedmiotem zamówienia dokumenty określające zasady świadczenia serwisu gwarancyjnego i pogwarancyjnego oraz wykaz punktów serwisowych na terenie kraju uprawnionych do napraw gwarancyjnych.</w:t>
      </w:r>
    </w:p>
    <w:p w14:paraId="39FCD549" w14:textId="77777777" w:rsidR="008713B8" w:rsidRDefault="0000000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okresie gwarancji Wykonawca zapewni na własny koszt obsługę serwisową, dojazd do maszyny, niezbędne materiały eksploatacyjne.</w:t>
      </w:r>
    </w:p>
    <w:p w14:paraId="338F2BE2" w14:textId="77777777" w:rsidR="008713B8" w:rsidRDefault="008713B8">
      <w:pPr>
        <w:jc w:val="both"/>
        <w:rPr>
          <w:rFonts w:ascii="Arial" w:hAnsi="Arial" w:cs="Arial"/>
        </w:rPr>
      </w:pPr>
    </w:p>
    <w:p w14:paraId="16935931" w14:textId="77777777" w:rsidR="008713B8" w:rsidRDefault="00000000">
      <w:pPr>
        <w:spacing w:after="0" w:line="240" w:lineRule="auto"/>
        <w:ind w:left="2832" w:firstLine="708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…………........................................................</w:t>
      </w:r>
    </w:p>
    <w:p w14:paraId="2DD16958" w14:textId="77777777" w:rsidR="008713B8" w:rsidRDefault="00000000">
      <w:pPr>
        <w:spacing w:after="0" w:line="240" w:lineRule="auto"/>
        <w:ind w:left="2832" w:firstLine="708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podpis Wykonawcy lub osoby upoważnionej     </w:t>
      </w:r>
    </w:p>
    <w:p w14:paraId="55C325D1" w14:textId="77777777" w:rsidR="008713B8" w:rsidRDefault="008713B8">
      <w:pPr>
        <w:spacing w:after="0" w:line="240" w:lineRule="auto"/>
        <w:ind w:left="2832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3A8E9C64" w14:textId="77777777" w:rsidR="008713B8" w:rsidRDefault="00000000">
      <w:pPr>
        <w:spacing w:after="0" w:line="240" w:lineRule="auto"/>
        <w:ind w:left="2832" w:firstLine="708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</w:t>
      </w:r>
    </w:p>
    <w:p w14:paraId="0C127D86" w14:textId="77777777" w:rsidR="008713B8" w:rsidRDefault="00000000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Uwaga:</w:t>
      </w:r>
    </w:p>
    <w:p w14:paraId="3C664550" w14:textId="77777777" w:rsidR="008713B8" w:rsidRDefault="00000000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*- Wypełnia Oferent w odniesieniu do wymagań Zamawiającego</w:t>
      </w:r>
    </w:p>
    <w:p w14:paraId="3A7DDA6A" w14:textId="77777777" w:rsidR="008713B8" w:rsidRDefault="00000000">
      <w:pPr>
        <w:spacing w:after="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 xml:space="preserve">*- Prawą stronę tabeli, należy wypełnić stosując słowa „spełnia” lub „nie spełnia”, zaś w przypadku innych wartości niż wykazane w tabeli należy wpisać oferowane wartości techniczno-użytkowe. W przypadku gdy Wykonawca w którejkolwiek z pozycji wpisze słowa „nie spełnia” lub zaoferuje niekorzystne wartości oferta zostanie odrzucona, gdyż jej treść nie odpowiada treści SWZ (art. 226 ust 1 pkt 5 ustawy PZP) </w:t>
      </w:r>
    </w:p>
    <w:sectPr w:rsidR="008713B8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A150B7"/>
    <w:multiLevelType w:val="multilevel"/>
    <w:tmpl w:val="61DC9F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ED527F"/>
    <w:multiLevelType w:val="multilevel"/>
    <w:tmpl w:val="28FC97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34327773">
    <w:abstractNumId w:val="1"/>
  </w:num>
  <w:num w:numId="2" w16cid:durableId="1775129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B8"/>
    <w:rsid w:val="00795A08"/>
    <w:rsid w:val="008713B8"/>
    <w:rsid w:val="00A3332A"/>
    <w:rsid w:val="00C855D2"/>
    <w:rsid w:val="00EC12BB"/>
    <w:rsid w:val="00FE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524DE"/>
  <w15:docId w15:val="{CAC0F709-9A96-4C0E-89F0-A7E2AF14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6D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6C00"/>
    <w:rPr>
      <w:rFonts w:ascii="Segoe UI" w:hAnsi="Segoe UI" w:cs="Segoe UI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3F7F1B"/>
    <w:rPr>
      <w:rFonts w:ascii="Arial" w:eastAsia="Arial" w:hAnsi="Arial" w:cs="Arial"/>
      <w:lang w:val="pl-PL" w:eastAsia="pl-PL"/>
    </w:rPr>
  </w:style>
  <w:style w:type="character" w:customStyle="1" w:styleId="AkapitzlistZnak">
    <w:name w:val="Akapit z listą Znak"/>
    <w:link w:val="Akapitzlist"/>
    <w:uiPriority w:val="34"/>
    <w:qFormat/>
    <w:rsid w:val="00FB39F5"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79416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6C0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3F7F1B"/>
    <w:pPr>
      <w:spacing w:after="120" w:line="480" w:lineRule="auto"/>
    </w:pPr>
    <w:rPr>
      <w:rFonts w:ascii="Arial" w:eastAsia="Arial" w:hAnsi="Arial" w:cs="Arial"/>
      <w:lang w:eastAsia="pl-PL"/>
    </w:rPr>
  </w:style>
  <w:style w:type="paragraph" w:customStyle="1" w:styleId="Default">
    <w:name w:val="Default"/>
    <w:qFormat/>
    <w:rsid w:val="0069424C"/>
    <w:rPr>
      <w:rFonts w:ascii="Calibri" w:eastAsia="Calibri" w:hAnsi="Calibri" w:cs="Calibri"/>
      <w:color w:val="000000"/>
      <w:sz w:val="24"/>
      <w:szCs w:val="24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Paragraph">
    <w:name w:val="Table Paragraph"/>
    <w:basedOn w:val="Normalny"/>
    <w:qFormat/>
    <w:pPr>
      <w:widowControl w:val="0"/>
    </w:pPr>
    <w:rPr>
      <w:rFonts w:ascii="Cambria" w:eastAsia="Cambria" w:hAnsi="Cambria" w:cs="Cambria"/>
    </w:rPr>
  </w:style>
  <w:style w:type="table" w:styleId="Tabela-Siatka">
    <w:name w:val="Table Grid"/>
    <w:basedOn w:val="Standardowy"/>
    <w:uiPriority w:val="39"/>
    <w:rsid w:val="00427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klaudia.oleksinska</dc:creator>
  <dc:description/>
  <cp:lastModifiedBy>Małgorzata Krupa</cp:lastModifiedBy>
  <cp:revision>11</cp:revision>
  <cp:lastPrinted>2023-02-22T14:15:00Z</cp:lastPrinted>
  <dcterms:created xsi:type="dcterms:W3CDTF">2025-11-09T15:08:00Z</dcterms:created>
  <dcterms:modified xsi:type="dcterms:W3CDTF">2025-12-17T22:49:00Z</dcterms:modified>
  <dc:language>pl-PL</dc:language>
</cp:coreProperties>
</file>